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eastAsia="Times New Roman"/>
          <w:b/>
          <w:sz w:val="28"/>
        </w:rPr>
        <w:t>ПОЛИТИКА КОНФИДЕНЦИАЛЬНОСТИ В ОТНОШЕНИИ ПЕРСОНАЛЬНЫХ ДАННЫХ АО "POYTAXT BANK"</w:t>
      </w:r>
    </w:p>
    <w:p>
      <w:pPr>
        <w:pStyle w:val="PolicyBody"/>
        <w:jc w:val="both"/>
      </w:pPr>
      <w:r>
        <w:rPr>
          <w:rFonts w:ascii="Times New Roman" w:hAnsi="Times New Roman" w:eastAsia="Times New Roman"/>
          <w:sz w:val="24"/>
        </w:rPr>
        <w:t>Настоящая Политика конфиденциальности в отношении персональных данных (далее - "Политика") применяется к информации, которую АО "Poytaxt Bank" (далее - "Банк") может получить о пользователе при использовании платежных услуг Банка через мобильное приложение или веб-сайт Банка, а также при использовании иных видов услуг Банка.</w:t>
      </w:r>
    </w:p>
    <w:p>
      <w:pPr>
        <w:pStyle w:val="PolicyBody"/>
        <w:jc w:val="both"/>
      </w:pPr>
      <w:r>
        <w:rPr>
          <w:rFonts w:ascii="Times New Roman" w:hAnsi="Times New Roman" w:eastAsia="Times New Roman"/>
          <w:sz w:val="24"/>
        </w:rPr>
        <w:t>Настоящая Политика применяется только к услугам, предлагаемым Банком, и не распространяется на веб-страницы третьих лиц, доступ к которым пользователь может получить при использовании услуг Банка. Банк не контролирует такие ресурсы и не несет ответственности за информацию о пользователе, обрабатываемую такими третьими лицами.</w:t>
      </w:r>
    </w:p>
    <w:p>
      <w:pPr>
        <w:pStyle w:val="PolicyBody"/>
        <w:jc w:val="both"/>
      </w:pPr>
      <w:r>
        <w:rPr>
          <w:rFonts w:ascii="Times New Roman" w:hAnsi="Times New Roman" w:eastAsia="Times New Roman"/>
          <w:sz w:val="24"/>
        </w:rPr>
        <w:t>Все термины и определения, не приведенные и не используемые в настоящей Политике, содержатся в иных договорах, предметом которых является порядок оказания и использования услуг Банка пользователем.</w:t>
      </w:r>
    </w:p>
    <w:p>
      <w:pPr>
        <w:pStyle w:val="PolicyBody"/>
        <w:jc w:val="both"/>
      </w:pPr>
      <w:r>
        <w:rPr>
          <w:rFonts w:ascii="Times New Roman" w:hAnsi="Times New Roman" w:eastAsia="Times New Roman"/>
          <w:sz w:val="24"/>
        </w:rPr>
        <w:t>Использование услуг Банка означает безусловное согласие пользователя с настоящей Политикой и условиями обработки персональных данных, указанными в ней. Если пользователь не согласен с такими условиями, он должен отказаться от использования услуг Банка.</w:t>
      </w:r>
    </w:p>
    <w:p>
      <w:pPr>
        <w:pStyle w:val="PolicyHeading"/>
        <w:jc w:val="left"/>
      </w:pPr>
      <w:r>
        <w:rPr>
          <w:rFonts w:ascii="Times New Roman" w:hAnsi="Times New Roman" w:eastAsia="Times New Roman"/>
          <w:b/>
          <w:sz w:val="24"/>
        </w:rPr>
        <w:t>1. ДАННЫЕ КЛИЕНТА, ПОЛУЧАЕМЫЕ И ОБРАБАТЫВАЕМЫЕ БАНКОМ</w:t>
      </w:r>
    </w:p>
    <w:p>
      <w:pPr>
        <w:pStyle w:val="PolicyBody"/>
        <w:jc w:val="both"/>
      </w:pPr>
      <w:r>
        <w:rPr>
          <w:rFonts w:ascii="Times New Roman" w:hAnsi="Times New Roman" w:eastAsia="Times New Roman"/>
          <w:sz w:val="24"/>
        </w:rPr>
        <w:t>1.1. В рамках настоящей Политики под персональными данными пользователя понимается следующее:</w:t>
      </w:r>
    </w:p>
    <w:p>
      <w:pPr>
        <w:pStyle w:val="PolicyBody"/>
        <w:jc w:val="both"/>
      </w:pPr>
      <w:r>
        <w:rPr>
          <w:rFonts w:ascii="Times New Roman" w:hAnsi="Times New Roman" w:eastAsia="Times New Roman"/>
          <w:sz w:val="24"/>
        </w:rPr>
        <w:t>1.1.1. Персональные данные - это данные, которые пользователь самостоятельно предоставляет о себе при регистрации для использования любых услуг Банка, включая персональные данные, предоставляемые в ходе исполнения любых договоров между пользователем и Банком. Пользователь может пользоваться отдельными услугами Банка только при условии предоставления необходимых данных. Кроме того, Банк, используя данные пользователя, может формировать (отображать) в мобильном приложении клиента дополнительную информацию о пользователе из Банка, системы "Электронное правительство" и иных баз данных.</w:t>
      </w:r>
    </w:p>
    <w:p>
      <w:pPr>
        <w:pStyle w:val="PolicyBody"/>
        <w:jc w:val="both"/>
      </w:pPr>
      <w:r>
        <w:rPr>
          <w:rFonts w:ascii="Times New Roman" w:hAnsi="Times New Roman" w:eastAsia="Times New Roman"/>
          <w:sz w:val="24"/>
        </w:rPr>
        <w:t>1.1.2. При использовании услуг Банка посредством программного обеспечения, установленного на устройстве пользователя, в Банк автоматически передаются такие данные, как IP-адрес, сведения из cookie-файлов, сведения о браузере пользователя, время доступа и адреса запрашиваемых страниц.</w:t>
      </w:r>
    </w:p>
    <w:p>
      <w:pPr>
        <w:pStyle w:val="PolicyBody"/>
        <w:jc w:val="both"/>
      </w:pPr>
      <w:r>
        <w:rPr>
          <w:rFonts w:ascii="Times New Roman" w:hAnsi="Times New Roman" w:eastAsia="Times New Roman"/>
          <w:sz w:val="24"/>
        </w:rPr>
        <w:t>1.1.2.1. При использовании услуг Банка автоматически собираются следующие обезличенные анонимные статистические данные о пользователе (из cookie-файлов):</w:t>
      </w:r>
    </w:p>
    <w:p>
      <w:pPr>
        <w:pStyle w:val="PolicyBullet"/>
        <w:jc w:val="both"/>
      </w:pPr>
      <w:r>
        <w:rPr>
          <w:rFonts w:ascii="Times New Roman" w:hAnsi="Times New Roman" w:eastAsia="Times New Roman"/>
          <w:sz w:val="24"/>
        </w:rPr>
        <w:t>• тип действия, совершенного на сайте;</w:t>
      </w:r>
    </w:p>
    <w:p>
      <w:pPr>
        <w:pStyle w:val="PolicyBullet"/>
        <w:jc w:val="both"/>
      </w:pPr>
      <w:r>
        <w:rPr>
          <w:rFonts w:ascii="Times New Roman" w:hAnsi="Times New Roman" w:eastAsia="Times New Roman"/>
          <w:sz w:val="24"/>
        </w:rPr>
        <w:t>• дата и время совершения действия;</w:t>
      </w:r>
    </w:p>
    <w:p>
      <w:pPr>
        <w:pStyle w:val="PolicyBullet"/>
        <w:jc w:val="both"/>
      </w:pPr>
      <w:r>
        <w:rPr>
          <w:rFonts w:ascii="Times New Roman" w:hAnsi="Times New Roman" w:eastAsia="Times New Roman"/>
          <w:sz w:val="24"/>
        </w:rPr>
        <w:t>• URL-адрес страницы;</w:t>
      </w:r>
    </w:p>
    <w:p>
      <w:pPr>
        <w:pStyle w:val="PolicyBullet"/>
        <w:jc w:val="both"/>
      </w:pPr>
      <w:r>
        <w:rPr>
          <w:rFonts w:ascii="Times New Roman" w:hAnsi="Times New Roman" w:eastAsia="Times New Roman"/>
          <w:sz w:val="24"/>
        </w:rPr>
        <w:t>• источник перехода (referrer);</w:t>
      </w:r>
    </w:p>
    <w:p>
      <w:pPr>
        <w:pStyle w:val="PolicyBullet"/>
        <w:jc w:val="both"/>
      </w:pPr>
      <w:r>
        <w:rPr>
          <w:rFonts w:ascii="Times New Roman" w:hAnsi="Times New Roman" w:eastAsia="Times New Roman"/>
          <w:sz w:val="24"/>
        </w:rPr>
        <w:t>• IP-адрес (статистические данные не позволяют работать с IP-адресами как с идентификаторами личности);</w:t>
      </w:r>
    </w:p>
    <w:p>
      <w:pPr>
        <w:pStyle w:val="PolicyBullet"/>
        <w:jc w:val="both"/>
      </w:pPr>
      <w:r>
        <w:rPr>
          <w:rFonts w:ascii="Times New Roman" w:hAnsi="Times New Roman" w:eastAsia="Times New Roman"/>
          <w:sz w:val="24"/>
        </w:rPr>
        <w:t>• User-Agent;</w:t>
      </w:r>
    </w:p>
    <w:p>
      <w:pPr>
        <w:pStyle w:val="PolicyBullet"/>
        <w:jc w:val="both"/>
      </w:pPr>
      <w:r>
        <w:rPr>
          <w:rFonts w:ascii="Times New Roman" w:hAnsi="Times New Roman" w:eastAsia="Times New Roman"/>
          <w:sz w:val="24"/>
        </w:rPr>
        <w:t>• Client ID (идентификатор браузера на основе cookie);</w:t>
      </w:r>
    </w:p>
    <w:p>
      <w:pPr>
        <w:pStyle w:val="PolicyBullet"/>
        <w:jc w:val="both"/>
      </w:pPr>
      <w:r>
        <w:rPr>
          <w:rFonts w:ascii="Times New Roman" w:hAnsi="Times New Roman" w:eastAsia="Times New Roman"/>
          <w:sz w:val="24"/>
        </w:rPr>
        <w:t>• размер экрана;</w:t>
      </w:r>
    </w:p>
    <w:p>
      <w:pPr>
        <w:pStyle w:val="PolicyBullet"/>
        <w:jc w:val="both"/>
      </w:pPr>
      <w:r>
        <w:rPr>
          <w:rFonts w:ascii="Times New Roman" w:hAnsi="Times New Roman" w:eastAsia="Times New Roman"/>
          <w:sz w:val="24"/>
        </w:rPr>
        <w:t>• класс нажатого HTML-элемента;</w:t>
      </w:r>
    </w:p>
    <w:p>
      <w:pPr>
        <w:pStyle w:val="PolicyBullet"/>
        <w:jc w:val="both"/>
      </w:pPr>
      <w:r>
        <w:rPr>
          <w:rFonts w:ascii="Times New Roman" w:hAnsi="Times New Roman" w:eastAsia="Times New Roman"/>
          <w:sz w:val="24"/>
        </w:rPr>
        <w:t>• поисковые запросы;</w:t>
      </w:r>
    </w:p>
    <w:p>
      <w:pPr>
        <w:pStyle w:val="PolicyBullet"/>
        <w:jc w:val="both"/>
      </w:pPr>
      <w:r>
        <w:rPr>
          <w:rFonts w:ascii="Times New Roman" w:hAnsi="Times New Roman" w:eastAsia="Times New Roman"/>
          <w:sz w:val="24"/>
        </w:rPr>
        <w:t>• все реквизиты по платежу, а также включенные и отключенные функции;</w:t>
      </w:r>
    </w:p>
    <w:p>
      <w:pPr>
        <w:pStyle w:val="PolicyBullet"/>
        <w:jc w:val="both"/>
      </w:pPr>
      <w:r>
        <w:rPr>
          <w:rFonts w:ascii="Times New Roman" w:hAnsi="Times New Roman" w:eastAsia="Times New Roman"/>
          <w:sz w:val="24"/>
        </w:rPr>
        <w:t>• геолокация пользователя;</w:t>
      </w:r>
    </w:p>
    <w:p>
      <w:pPr>
        <w:pStyle w:val="PolicyBullet"/>
        <w:jc w:val="both"/>
      </w:pPr>
      <w:r>
        <w:rPr>
          <w:rFonts w:ascii="Times New Roman" w:hAnsi="Times New Roman" w:eastAsia="Times New Roman"/>
          <w:sz w:val="24"/>
        </w:rPr>
        <w:t>• отчеты об ошибках, содержащие подробную информацию об устройстве, модели, производителе и иных параметрах;</w:t>
      </w:r>
    </w:p>
    <w:p>
      <w:pPr>
        <w:pStyle w:val="PolicyBullet"/>
        <w:jc w:val="both"/>
      </w:pPr>
      <w:r>
        <w:rPr>
          <w:rFonts w:ascii="Times New Roman" w:hAnsi="Times New Roman" w:eastAsia="Times New Roman"/>
          <w:sz w:val="24"/>
        </w:rPr>
        <w:t>• сведения о телефонных контактах пользователя;</w:t>
      </w:r>
    </w:p>
    <w:p>
      <w:pPr>
        <w:pStyle w:val="PolicyBullet"/>
        <w:jc w:val="both"/>
      </w:pPr>
      <w:r>
        <w:rPr>
          <w:rFonts w:ascii="Times New Roman" w:hAnsi="Times New Roman" w:eastAsia="Times New Roman"/>
          <w:sz w:val="24"/>
        </w:rPr>
        <w:t>• сведения об информации, просмотренной пользователем в интерфейсе услуг Банка;</w:t>
      </w:r>
    </w:p>
    <w:p>
      <w:pPr>
        <w:pStyle w:val="PolicyBullet"/>
        <w:jc w:val="both"/>
      </w:pPr>
      <w:r>
        <w:rPr>
          <w:rFonts w:ascii="Times New Roman" w:hAnsi="Times New Roman" w:eastAsia="Times New Roman"/>
          <w:sz w:val="24"/>
        </w:rPr>
        <w:t>• сведения о фактах заполнения заявок на веб-сайте или в мобильном приложении Банка, включая ошибки, допущенные при их заполнении.</w:t>
      </w:r>
    </w:p>
    <w:p>
      <w:pPr>
        <w:pStyle w:val="PolicyBody"/>
        <w:jc w:val="both"/>
      </w:pPr>
      <w:r>
        <w:rPr>
          <w:rFonts w:ascii="Times New Roman" w:hAnsi="Times New Roman" w:eastAsia="Times New Roman"/>
          <w:sz w:val="24"/>
        </w:rPr>
        <w:t>1.1.2.2. Пользуясь любой услугой, предоставляемой Банком, пользователь соглашается с тем, что Банк вправе использовать статистические данные и cookie-файлы для обработки системами, а также передавать их третьим лицам для проведения исследований или оказания услуг Банка. Пользователь может самостоятельно управлять cookie-файлами, изменяя настройки браузера на своем устройстве. Изменение таких настроек может привести к блокировке cookie-файлов, вследствие чего отдельные компоненты платежного сервиса Банка могут стать недоступными.</w:t>
      </w:r>
    </w:p>
    <w:p>
      <w:pPr>
        <w:pStyle w:val="PolicyBody"/>
        <w:jc w:val="both"/>
      </w:pPr>
      <w:r>
        <w:rPr>
          <w:rFonts w:ascii="Times New Roman" w:hAnsi="Times New Roman" w:eastAsia="Times New Roman"/>
          <w:sz w:val="24"/>
        </w:rPr>
        <w:t>1.1.3. При использовании пользователем ресурсов третьих лиц (например, чатов, форм, социальных сетей) Банк может получать общедоступную информацию. Такая информация может включать сведения, опубликованные самим пользователем. Банк использует такую информацию для повышения качества обслуживания клиентов.</w:t>
      </w:r>
    </w:p>
    <w:p>
      <w:pPr>
        <w:pStyle w:val="PolicyBody"/>
        <w:jc w:val="both"/>
      </w:pPr>
      <w:r>
        <w:rPr>
          <w:rFonts w:ascii="Times New Roman" w:hAnsi="Times New Roman" w:eastAsia="Times New Roman"/>
          <w:sz w:val="24"/>
        </w:rPr>
        <w:t>1.1.4. В соответствии с настоящей Политикой Банк вправе обрабатывать отдельные данные (например, IP-адрес, идентификатор устройства пользователя) в целях выявления и предотвращения ситуаций, способствующих совершению действий, противоречащих требованиям законодательства при использовании услуг Банка.</w:t>
      </w:r>
    </w:p>
    <w:p>
      <w:pPr>
        <w:pStyle w:val="PolicyBody"/>
        <w:jc w:val="both"/>
      </w:pPr>
      <w:r>
        <w:rPr>
          <w:rFonts w:ascii="Times New Roman" w:hAnsi="Times New Roman" w:eastAsia="Times New Roman"/>
          <w:sz w:val="24"/>
        </w:rPr>
        <w:t>1.1.5. Банк может получать информацию о пользователе от своих контрагентов или партнеров. Например, при заключении договора с контрагентом такой контрагент может передать Банку определенные сведения, позволяющие установить связь между таким пользователем и его переводом, при этом сведения о комиссии могут передаваться Банком контрагенту.</w:t>
      </w:r>
    </w:p>
    <w:p>
      <w:pPr>
        <w:pStyle w:val="PolicyBody"/>
        <w:jc w:val="both"/>
      </w:pPr>
      <w:r>
        <w:rPr>
          <w:rFonts w:ascii="Times New Roman" w:hAnsi="Times New Roman" w:eastAsia="Times New Roman"/>
          <w:sz w:val="24"/>
        </w:rPr>
        <w:t>1.1.6. Банк может получать данные в целях обеспечения надлежащего уровня безопасности онлайн-платежей, совершаемых с использованием банковских карт пользователя. Перечень таких данных приведен в разделе 3 настоящей Политики.</w:t>
      </w:r>
    </w:p>
    <w:p>
      <w:pPr>
        <w:pStyle w:val="PolicyHeading"/>
        <w:jc w:val="left"/>
      </w:pPr>
      <w:r>
        <w:rPr>
          <w:rFonts w:ascii="Times New Roman" w:hAnsi="Times New Roman" w:eastAsia="Times New Roman"/>
          <w:b/>
          <w:sz w:val="24"/>
        </w:rPr>
        <w:t>2. ЦЕЛИ СБОРА И ОБРАБОТКИ ПЕРСОНАЛЬНЫХ ДАННЫХ КЛИЕНТОВ</w:t>
      </w:r>
    </w:p>
    <w:p>
      <w:pPr>
        <w:pStyle w:val="PolicyBody"/>
        <w:jc w:val="both"/>
      </w:pPr>
      <w:r>
        <w:rPr>
          <w:rFonts w:ascii="Times New Roman" w:hAnsi="Times New Roman" w:eastAsia="Times New Roman"/>
          <w:sz w:val="24"/>
        </w:rPr>
        <w:t>2.1.1. Банк собирает и хранит только те персональные данные, которые необходимы для оказания банковских услуг или исполнения договоров, заключенных с пользователем, за исключением случаев, когда законодательством предусмотрены обязательное получение и хранение отдельных персональных данных. Если срок хранения персональных данных не установлен законодательством Республики Узбекистан или настоящей Политикой, такие данные хранятся не дольше срока, необходимого для целей их обработки.</w:t>
      </w:r>
    </w:p>
    <w:p>
      <w:pPr>
        <w:pStyle w:val="PolicyBody"/>
        <w:jc w:val="both"/>
      </w:pPr>
      <w:r>
        <w:rPr>
          <w:rFonts w:ascii="Times New Roman" w:hAnsi="Times New Roman" w:eastAsia="Times New Roman"/>
          <w:sz w:val="24"/>
        </w:rPr>
        <w:t>2.1.2. Банк может использовать персональные данные пользователя в следующих целях:</w:t>
      </w:r>
    </w:p>
    <w:p>
      <w:pPr>
        <w:pStyle w:val="PolicyBody"/>
        <w:jc w:val="both"/>
      </w:pPr>
      <w:r>
        <w:rPr>
          <w:rFonts w:ascii="Times New Roman" w:hAnsi="Times New Roman" w:eastAsia="Times New Roman"/>
          <w:sz w:val="24"/>
        </w:rPr>
        <w:t>2.1.3. предоставление пользователю доступа ко всем доступным услугам Банка, в том числе в целях упрощенной идентификации пользователя, а также исполнение договоров, заключенных с Банком и контрагентами Банка;</w:t>
      </w:r>
    </w:p>
    <w:p>
      <w:pPr>
        <w:pStyle w:val="PolicyBody"/>
        <w:jc w:val="both"/>
      </w:pPr>
      <w:r>
        <w:rPr>
          <w:rFonts w:ascii="Times New Roman" w:hAnsi="Times New Roman" w:eastAsia="Times New Roman"/>
          <w:sz w:val="24"/>
        </w:rPr>
        <w:t>2.1.4. установление связи с пользователем, направление уведомлений, запросов и информации, связанных с оказанием услуг Банка, а также обработка запросов пользователя, включая их последующую передачу контрагентам для исполнения;</w:t>
      </w:r>
    </w:p>
    <w:p>
      <w:pPr>
        <w:pStyle w:val="PolicyBody"/>
        <w:jc w:val="both"/>
      </w:pPr>
      <w:r>
        <w:rPr>
          <w:rFonts w:ascii="Times New Roman" w:hAnsi="Times New Roman" w:eastAsia="Times New Roman"/>
          <w:sz w:val="24"/>
        </w:rPr>
        <w:t>2.1.5. повышение качества услуг Банка, повышение удобства их использования, разработка новых услуг Банка, а также предложение пользователю персонализированных услуг Банка;</w:t>
      </w:r>
    </w:p>
    <w:p>
      <w:pPr>
        <w:pStyle w:val="PolicyBody"/>
        <w:jc w:val="both"/>
      </w:pPr>
      <w:r>
        <w:rPr>
          <w:rFonts w:ascii="Times New Roman" w:hAnsi="Times New Roman" w:eastAsia="Times New Roman"/>
          <w:sz w:val="24"/>
        </w:rPr>
        <w:t>2.1.6. проведение статистических и иных исследований на основе обезличенных данных;</w:t>
      </w:r>
    </w:p>
    <w:p>
      <w:pPr>
        <w:pStyle w:val="PolicyBody"/>
        <w:jc w:val="both"/>
      </w:pPr>
      <w:r>
        <w:rPr>
          <w:rFonts w:ascii="Times New Roman" w:hAnsi="Times New Roman" w:eastAsia="Times New Roman"/>
          <w:sz w:val="24"/>
        </w:rPr>
        <w:t>2.1.7. доведение до сведения клиентов через сети связи, включая телефонную, факсимильную и мобильную связь, предложений об участии в стимулирующих акциях, организуемых Банком и его контрагентами, а также рекламных и информационных материалов;</w:t>
      </w:r>
    </w:p>
    <w:p>
      <w:pPr>
        <w:pStyle w:val="PolicyBody"/>
        <w:jc w:val="both"/>
      </w:pPr>
      <w:r>
        <w:rPr>
          <w:rFonts w:ascii="Times New Roman" w:hAnsi="Times New Roman" w:eastAsia="Times New Roman"/>
          <w:sz w:val="24"/>
        </w:rPr>
        <w:t>2.1.8. предотвращение обстоятельств, способствующих совершению действий, противоречащих требованиям закона или договора при использовании платежного сервиса Банка.</w:t>
      </w:r>
    </w:p>
    <w:p>
      <w:pPr>
        <w:pStyle w:val="PolicyHeading"/>
        <w:jc w:val="left"/>
      </w:pPr>
      <w:r>
        <w:rPr>
          <w:rFonts w:ascii="Times New Roman" w:hAnsi="Times New Roman" w:eastAsia="Times New Roman"/>
          <w:b/>
          <w:sz w:val="24"/>
        </w:rPr>
        <w:t>3. УСЛОВИЯ ОБРАБОТКИ ПЕРСОНАЛЬНЫХ ДАННЫХ ПОЛЬЗОВАТЕЛЯ И ИХ ПЕРЕДАЧИ ТРЕТЬИМ ЛИЦАМ</w:t>
      </w:r>
    </w:p>
    <w:p>
      <w:pPr>
        <w:pStyle w:val="PolicyBody"/>
        <w:jc w:val="both"/>
      </w:pPr>
      <w:r>
        <w:rPr>
          <w:rFonts w:ascii="Times New Roman" w:hAnsi="Times New Roman" w:eastAsia="Times New Roman"/>
          <w:sz w:val="24"/>
        </w:rPr>
        <w:t>3.1.1. Банк обрабатывает персональные данные клиентов в соответствии с настоящей Политикой, условиями оказания конкретных услуг и внутренними правилами Банка.</w:t>
      </w:r>
    </w:p>
    <w:p>
      <w:pPr>
        <w:pStyle w:val="PolicyBody"/>
        <w:jc w:val="both"/>
      </w:pPr>
      <w:r>
        <w:rPr>
          <w:rFonts w:ascii="Times New Roman" w:hAnsi="Times New Roman" w:eastAsia="Times New Roman"/>
          <w:sz w:val="24"/>
        </w:rPr>
        <w:t>3.1.2. В отношении персональных данных пользователя обеспечивается их конфиденциальность.</w:t>
      </w:r>
    </w:p>
    <w:p>
      <w:pPr>
        <w:pStyle w:val="PolicyBody"/>
        <w:jc w:val="both"/>
      </w:pPr>
      <w:r>
        <w:rPr>
          <w:rFonts w:ascii="Times New Roman" w:hAnsi="Times New Roman" w:eastAsia="Times New Roman"/>
          <w:sz w:val="24"/>
        </w:rPr>
        <w:t>3.1.3. Банк вправе передавать персональные данные пользователя третьим лицам в следующих случаях:</w:t>
      </w:r>
    </w:p>
    <w:p>
      <w:pPr>
        <w:pStyle w:val="PolicyBody"/>
        <w:jc w:val="both"/>
      </w:pPr>
      <w:r>
        <w:rPr>
          <w:rFonts w:ascii="Times New Roman" w:hAnsi="Times New Roman" w:eastAsia="Times New Roman"/>
          <w:sz w:val="24"/>
        </w:rPr>
        <w:t>3.1.5. если пользователь выразил согласие на такие действия;</w:t>
      </w:r>
    </w:p>
    <w:p>
      <w:pPr>
        <w:pStyle w:val="PolicyBody"/>
        <w:jc w:val="both"/>
      </w:pPr>
      <w:r>
        <w:rPr>
          <w:rFonts w:ascii="Times New Roman" w:hAnsi="Times New Roman" w:eastAsia="Times New Roman"/>
          <w:sz w:val="24"/>
        </w:rPr>
        <w:t>3.1.6. если передача необходима для использования определенной услуги Банка или услуги партнера Банка, а также для исполнения поручения пользователя. В частности, персональные данные могут передаваться следующим категориям третьих лиц:</w:t>
      </w:r>
    </w:p>
    <w:p>
      <w:pPr>
        <w:pStyle w:val="PolicyBody"/>
        <w:jc w:val="both"/>
      </w:pPr>
      <w:r>
        <w:rPr>
          <w:rFonts w:ascii="Times New Roman" w:hAnsi="Times New Roman" w:eastAsia="Times New Roman"/>
          <w:sz w:val="24"/>
        </w:rPr>
        <w:t>3.1.7. кредитным организациям и иным организациям, участвующим в осуществлении переводов. Например, в целях обеспечения надлежащего уровня безопасности онлайн-платежей, совершаемых с использованием банковских карт, Банк может передавать банкам-эквайерам, банкам-эмитентам и платежным системам информацию, предусмотренную протоколами безопасности платежных систем;</w:t>
      </w:r>
    </w:p>
    <w:p>
      <w:pPr>
        <w:pStyle w:val="PolicyBody"/>
        <w:jc w:val="both"/>
      </w:pPr>
      <w:r>
        <w:rPr>
          <w:rFonts w:ascii="Times New Roman" w:hAnsi="Times New Roman" w:eastAsia="Times New Roman"/>
          <w:sz w:val="24"/>
        </w:rPr>
        <w:t>3.1.8. передаваемая информация может в обязательном порядке включать сведения об оборудовании пользователя, а именно: IP-адрес, операционную систему, географические данные, тип оборудования, используемые каналы, браузер, сведения об авторизации платежа, идентификации, а также показатели сопоставления адресов, сведения о счете в системе провайдера, адрес электронной почты, номер мобильного телефона, сумму платежа, уровень риска, определенный провайдером, и отдельные элементы информации о платежной системе;</w:t>
      </w:r>
    </w:p>
    <w:p>
      <w:pPr>
        <w:pStyle w:val="PolicyBody"/>
        <w:jc w:val="both"/>
      </w:pPr>
      <w:r>
        <w:rPr>
          <w:rFonts w:ascii="Times New Roman" w:hAnsi="Times New Roman" w:eastAsia="Times New Roman"/>
          <w:sz w:val="24"/>
        </w:rPr>
        <w:t>3.1.9. маркетинговым партнерам и иным контрагентам Банка:</w:t>
      </w:r>
    </w:p>
    <w:p>
      <w:pPr>
        <w:pStyle w:val="PolicyBody"/>
        <w:jc w:val="both"/>
      </w:pPr>
      <w:r>
        <w:rPr>
          <w:rFonts w:ascii="Times New Roman" w:hAnsi="Times New Roman" w:eastAsia="Times New Roman"/>
          <w:sz w:val="24"/>
        </w:rPr>
        <w:t>3.1.10. Банк может предоставлять доступ к определенной информации (например, статистическим данным) для проведения маркетинговых и иных исследований, а также к иной информации, позволяющей сторонним организациям направлять рекламу, которая может представлять интерес для пользователя;</w:t>
      </w:r>
    </w:p>
    <w:p>
      <w:pPr>
        <w:pStyle w:val="PolicyBody"/>
        <w:jc w:val="both"/>
      </w:pPr>
      <w:r>
        <w:rPr>
          <w:rFonts w:ascii="Times New Roman" w:hAnsi="Times New Roman" w:eastAsia="Times New Roman"/>
          <w:sz w:val="24"/>
        </w:rPr>
        <w:t>3.1.11. Банк может предоставлять доступ к отдельной информации о платежных операциях пользователя. Если такой доступ связан с предоставлением пользователю дополнительных условий для получения льгот, это может служить основанием для определения партнером Банка возможности предоставления пользователю скидок (вознаграждений) или иных поощрений в связи с выполнением пользователем определенных условий;</w:t>
      </w:r>
    </w:p>
    <w:p>
      <w:pPr>
        <w:pStyle w:val="PolicyBody"/>
        <w:jc w:val="both"/>
      </w:pPr>
      <w:r>
        <w:rPr>
          <w:rFonts w:ascii="Times New Roman" w:hAnsi="Times New Roman" w:eastAsia="Times New Roman"/>
          <w:sz w:val="24"/>
        </w:rPr>
        <w:t>3.1.12. Банк может предоставлять доступ к адресу электронной почты пользователя, что позволяет партнеру Банка направить пользователю фискальный чек или иной документ, предусмотренный законодательством Республики Узбекистан;</w:t>
      </w:r>
    </w:p>
    <w:p>
      <w:pPr>
        <w:pStyle w:val="PolicyBody"/>
        <w:jc w:val="both"/>
      </w:pPr>
      <w:r>
        <w:rPr>
          <w:rFonts w:ascii="Times New Roman" w:hAnsi="Times New Roman" w:eastAsia="Times New Roman"/>
          <w:sz w:val="24"/>
        </w:rPr>
        <w:t>3.1.13. если пользователь пользуется услугами, предоставляемыми партнерами Банка, информация о пользователе может быть предоставлена таким лицам в объеме и для целей, необходимых для надлежащего оказания услуг или повышения удобства их использования. Например, для предварительного заполнения регистрационных форм, ускоряющего регистрацию при пользовании услугами партнеров Банка;</w:t>
      </w:r>
    </w:p>
    <w:p>
      <w:pPr>
        <w:pStyle w:val="PolicyBody"/>
        <w:jc w:val="both"/>
      </w:pPr>
      <w:r>
        <w:rPr>
          <w:rFonts w:ascii="Times New Roman" w:hAnsi="Times New Roman" w:eastAsia="Times New Roman"/>
          <w:sz w:val="24"/>
        </w:rPr>
        <w:t>3.1.14. партнерам по хранению данных;</w:t>
      </w:r>
    </w:p>
    <w:p>
      <w:pPr>
        <w:pStyle w:val="PolicyBody"/>
        <w:jc w:val="both"/>
      </w:pPr>
      <w:r>
        <w:rPr>
          <w:rFonts w:ascii="Times New Roman" w:hAnsi="Times New Roman" w:eastAsia="Times New Roman"/>
          <w:sz w:val="24"/>
        </w:rPr>
        <w:t>3.1.15. партнерам, участвующим в предотвращении обстоятельств, способствующих совершению действий, противоречащих закону или настоящей Политике, при использовании платежного сервиса Банка.</w:t>
      </w:r>
    </w:p>
    <w:p>
      <w:pPr>
        <w:pStyle w:val="PolicyHeading"/>
        <w:jc w:val="left"/>
      </w:pPr>
      <w:r>
        <w:rPr>
          <w:rFonts w:ascii="Times New Roman" w:hAnsi="Times New Roman" w:eastAsia="Times New Roman"/>
          <w:b/>
          <w:sz w:val="24"/>
        </w:rPr>
        <w:t>4. ПУБЛИЧНАЯ ИНФОРМАЦИЯ</w:t>
      </w:r>
    </w:p>
    <w:p>
      <w:pPr>
        <w:pStyle w:val="PolicyBody"/>
        <w:jc w:val="both"/>
      </w:pPr>
      <w:r>
        <w:rPr>
          <w:rFonts w:ascii="Times New Roman" w:hAnsi="Times New Roman" w:eastAsia="Times New Roman"/>
          <w:sz w:val="24"/>
        </w:rPr>
        <w:t>4.1.1. В сервисах Банка могут существовать форумы или чаты в любых социальных сетях и каналах, где клиенты могут обмениваться мнениями и общаться друг с другом. Пользователь должен помнить, что при размещении сообщения в форуме или в зоне чата такая информация становится общедоступной в сети Интернет, и такое размещение осуществляется пользователем на его собственный риск.</w:t>
      </w:r>
    </w:p>
    <w:p>
      <w:pPr>
        <w:pStyle w:val="PolicyBody"/>
        <w:jc w:val="both"/>
      </w:pPr>
      <w:r>
        <w:rPr>
          <w:rFonts w:ascii="Times New Roman" w:hAnsi="Times New Roman" w:eastAsia="Times New Roman"/>
          <w:sz w:val="24"/>
        </w:rPr>
        <w:t>4.1.2. В случае смены оператора передача данных может осуществляться в рамках продажи бизнеса или иной его передачи (полностью либо частично), при этом приобретатель принимает на себя все обязательства по соблюдению условий настоящей Политики в отношении полученных персональных данных.</w:t>
      </w:r>
    </w:p>
    <w:p>
      <w:pPr>
        <w:pStyle w:val="PolicyBody"/>
        <w:jc w:val="both"/>
      </w:pPr>
      <w:r>
        <w:rPr>
          <w:rFonts w:ascii="Times New Roman" w:hAnsi="Times New Roman" w:eastAsia="Times New Roman"/>
          <w:sz w:val="24"/>
        </w:rPr>
        <w:t>4.1.3. Предоставление данных осуществляется в соответствии с законодательством Республики Узбекистан и в порядке, установленном законом.</w:t>
      </w:r>
    </w:p>
    <w:p>
      <w:pPr>
        <w:pStyle w:val="PolicyBody"/>
        <w:jc w:val="both"/>
      </w:pPr>
      <w:r>
        <w:rPr>
          <w:rFonts w:ascii="Times New Roman" w:hAnsi="Times New Roman" w:eastAsia="Times New Roman"/>
          <w:sz w:val="24"/>
        </w:rPr>
        <w:t>4.1.4. Передача данных допускается для обеспечения возможности защиты прав и законных интересов Банка или третьих лиц, если у Банка имеются достаточные основания полагать, что пользователь нарушил настоящую Политику, условия Банка или требования действующего законодательства.</w:t>
      </w:r>
    </w:p>
    <w:p>
      <w:pPr>
        <w:pStyle w:val="PolicyBody"/>
        <w:jc w:val="both"/>
      </w:pPr>
      <w:r>
        <w:rPr>
          <w:rFonts w:ascii="Times New Roman" w:hAnsi="Times New Roman" w:eastAsia="Times New Roman"/>
          <w:sz w:val="24"/>
        </w:rPr>
        <w:t>4.1.5. При использовании пользователем услуг Банка или его филиалов персональные данные пользователя могут передаваться Банку или его филиалам для обработки на условиях и в целях, указанных в настоящей Политике. Для целей настоящего пункта под персональными данными пользователя понимаются сведения об остатке на банковской карте и сведения об операциях, совершенных с участием программного обеспечения Банка.</w:t>
      </w:r>
    </w:p>
    <w:p>
      <w:pPr>
        <w:pStyle w:val="PolicyBody"/>
        <w:jc w:val="both"/>
      </w:pPr>
      <w:r>
        <w:rPr>
          <w:rFonts w:ascii="Times New Roman" w:hAnsi="Times New Roman" w:eastAsia="Times New Roman"/>
          <w:sz w:val="24"/>
        </w:rPr>
        <w:t>4.1.6. При обработке персональных данных клиентов Банк соблюдает Закон Республики Узбекистан "О персональных данных" и иные нормативные документы, регулирующие отношения в сфере обеспечения безопасности персональных данных.</w:t>
      </w:r>
    </w:p>
    <w:p>
      <w:pPr>
        <w:pStyle w:val="PolicyBody"/>
        <w:jc w:val="both"/>
      </w:pPr>
      <w:r>
        <w:rPr>
          <w:rFonts w:ascii="Times New Roman" w:hAnsi="Times New Roman" w:eastAsia="Times New Roman"/>
          <w:sz w:val="24"/>
        </w:rPr>
        <w:t>4.1.7. При раскрытии обезличенных данных Банк может раскрывать партнерам и контрагентам обезличенные данные (то есть данные, которые прямо или косвенно не раскрывают личность пользователя), а также агрегированные данные (данные о группах и категориях клиентов). Кроме того, в рамках предоставления пользователям доступа к отдельным функциям сервисов Банк может разрешать партнерам и контрагентам собирать обезличенные и агрегированные данные с последующей передачей таких данных Банку.</w:t>
      </w:r>
    </w:p>
    <w:p>
      <w:pPr>
        <w:pStyle w:val="PolicyHeading"/>
        <w:jc w:val="left"/>
      </w:pPr>
      <w:r>
        <w:rPr>
          <w:rFonts w:ascii="Times New Roman" w:hAnsi="Times New Roman" w:eastAsia="Times New Roman"/>
          <w:b/>
          <w:sz w:val="24"/>
        </w:rPr>
        <w:t>5. ПРАВО ПОЛЬЗОВАТЕЛЯ НА ИЗМЕНЕНИЕ, УДАЛЕНИЕ И ПОЛУЧЕНИЕ ДОСТУПА К ПЕРСОНАЛЬНЫМ ДАННЫМ</w:t>
      </w:r>
    </w:p>
    <w:p>
      <w:pPr>
        <w:pStyle w:val="PolicyBody"/>
        <w:jc w:val="both"/>
      </w:pPr>
      <w:r>
        <w:rPr>
          <w:rFonts w:ascii="Times New Roman" w:hAnsi="Times New Roman" w:eastAsia="Times New Roman"/>
          <w:sz w:val="24"/>
        </w:rPr>
        <w:t>5.1.1. В рамках услуг Банка пользователю предоставляется возможность изменять (обновлять, дополнять) или удалять сведения, предоставленные им самим, полностью либо частично. Отзыв согласия на обработку персональных данных должен быть оформлен в письменной форме и направлен в Банк по электронной почте.</w:t>
      </w:r>
    </w:p>
    <w:p>
      <w:pPr>
        <w:pStyle w:val="PolicyBody"/>
        <w:jc w:val="both"/>
      </w:pPr>
      <w:r>
        <w:rPr>
          <w:rFonts w:ascii="Times New Roman" w:hAnsi="Times New Roman" w:eastAsia="Times New Roman"/>
          <w:sz w:val="24"/>
        </w:rPr>
        <w:t>5.1.2. В объеме, установленном действующим законодательством, Банк уведомляет каждого получателя, которому были раскрыты персональные данные (если это возможно и не требует несоразмерных усилий), об изменении или удалении персональных данных.</w:t>
      </w:r>
    </w:p>
    <w:p>
      <w:pPr>
        <w:pStyle w:val="PolicyBody"/>
        <w:jc w:val="both"/>
      </w:pPr>
      <w:r>
        <w:rPr>
          <w:rFonts w:ascii="Times New Roman" w:hAnsi="Times New Roman" w:eastAsia="Times New Roman"/>
          <w:sz w:val="24"/>
        </w:rPr>
        <w:t>5.1.3. В соответствии с требованиями законодательства Банк может быть обязан осуществлять обработку и (или) хранение персональных данных пользователя, полученных при использовании услуг Банка. Такая обработка и (или) хранение осуществляются в случаях, на основаниях и в сроки, установленные законодательством и настоящей Политикой.</w:t>
      </w:r>
    </w:p>
    <w:p>
      <w:pPr>
        <w:pStyle w:val="PolicyHeading"/>
        <w:jc w:val="left"/>
      </w:pPr>
      <w:r>
        <w:rPr>
          <w:rFonts w:ascii="Times New Roman" w:hAnsi="Times New Roman" w:eastAsia="Times New Roman"/>
          <w:b/>
          <w:sz w:val="24"/>
        </w:rPr>
        <w:t>6. ПРАВО ДОСТУПА</w:t>
      </w:r>
    </w:p>
    <w:p>
      <w:pPr>
        <w:pStyle w:val="PolicyBody"/>
        <w:jc w:val="both"/>
      </w:pPr>
      <w:r>
        <w:rPr>
          <w:rFonts w:ascii="Times New Roman" w:hAnsi="Times New Roman" w:eastAsia="Times New Roman"/>
          <w:sz w:val="24"/>
        </w:rPr>
        <w:t>6.1.1. В соответствии с действующим законодательством пользователь имеет право на доступ к информации, полученной Банком, в части:</w:t>
      </w:r>
    </w:p>
    <w:p>
      <w:pPr>
        <w:pStyle w:val="PolicyBody"/>
        <w:jc w:val="both"/>
      </w:pPr>
      <w:r>
        <w:rPr>
          <w:rFonts w:ascii="Times New Roman" w:hAnsi="Times New Roman" w:eastAsia="Times New Roman"/>
          <w:sz w:val="24"/>
        </w:rPr>
        <w:t>6.1.2. целей обработки;</w:t>
      </w:r>
    </w:p>
    <w:p>
      <w:pPr>
        <w:pStyle w:val="PolicyBody"/>
        <w:jc w:val="both"/>
      </w:pPr>
      <w:r>
        <w:rPr>
          <w:rFonts w:ascii="Times New Roman" w:hAnsi="Times New Roman" w:eastAsia="Times New Roman"/>
          <w:sz w:val="24"/>
        </w:rPr>
        <w:t>6.1.3. категорий обрабатываемых данных;</w:t>
      </w:r>
    </w:p>
    <w:p>
      <w:pPr>
        <w:pStyle w:val="PolicyBody"/>
        <w:jc w:val="both"/>
      </w:pPr>
      <w:r>
        <w:rPr>
          <w:rFonts w:ascii="Times New Roman" w:hAnsi="Times New Roman" w:eastAsia="Times New Roman"/>
          <w:sz w:val="24"/>
        </w:rPr>
        <w:t>6.1.4. категорий получателей, которым передаются персональные данные пользователя;</w:t>
      </w:r>
    </w:p>
    <w:p>
      <w:pPr>
        <w:pStyle w:val="PolicyBody"/>
        <w:jc w:val="both"/>
      </w:pPr>
      <w:r>
        <w:rPr>
          <w:rFonts w:ascii="Times New Roman" w:hAnsi="Times New Roman" w:eastAsia="Times New Roman"/>
          <w:sz w:val="24"/>
        </w:rPr>
        <w:t>6.1.5. срока хранения либо критериев его определения, а также иной информации.</w:t>
      </w:r>
    </w:p>
    <w:p>
      <w:pPr>
        <w:pStyle w:val="PolicyBody"/>
        <w:jc w:val="both"/>
      </w:pPr>
      <w:r>
        <w:rPr>
          <w:rFonts w:ascii="Times New Roman" w:hAnsi="Times New Roman" w:eastAsia="Times New Roman"/>
          <w:sz w:val="24"/>
        </w:rPr>
        <w:t>6.1.6. Если иной порядок не предусмотрен интерфейсом платежного сервиса Банка, информация (или ее копия) может быть предоставлена Банком в письменной форме либо посредством иных средств связи.</w:t>
      </w:r>
    </w:p>
    <w:p>
      <w:pPr>
        <w:pStyle w:val="PolicyBody"/>
        <w:jc w:val="both"/>
      </w:pPr>
      <w:r>
        <w:rPr>
          <w:rFonts w:ascii="Times New Roman" w:hAnsi="Times New Roman" w:eastAsia="Times New Roman"/>
          <w:sz w:val="24"/>
        </w:rPr>
        <w:t>6.1.7. Если у Банка возникают сомнения относительно личности пользователя, направившего запрос, Банк вправе потребовать предоставления дополнительной информации, необходимой для подтверждения личности пользователя.</w:t>
      </w:r>
    </w:p>
    <w:p>
      <w:pPr>
        <w:pStyle w:val="PolicyBody"/>
        <w:jc w:val="both"/>
      </w:pPr>
      <w:r>
        <w:rPr>
          <w:rFonts w:ascii="Times New Roman" w:hAnsi="Times New Roman" w:eastAsia="Times New Roman"/>
          <w:sz w:val="24"/>
        </w:rPr>
        <w:t>6.1.8. Рассмотрение информационного запроса осуществляется в течение одного месяца (30 дней) со дня его поступления в Банк. С учетом сложности и количества запросов Банк вправе продлить указанный срок еще на два месяца (до 60 дней). О таком продлении Банк уведомляет пользователя выбранным им способом с указанием причин продления.</w:t>
      </w:r>
    </w:p>
    <w:p>
      <w:pPr>
        <w:pStyle w:val="PolicyBody"/>
        <w:jc w:val="both"/>
      </w:pPr>
      <w:r>
        <w:rPr>
          <w:rFonts w:ascii="Times New Roman" w:hAnsi="Times New Roman" w:eastAsia="Times New Roman"/>
          <w:sz w:val="24"/>
        </w:rPr>
        <w:t>6.1.9. Если запрос не имеет достаточных оснований, а также если количество запросов является чрезмерным, Банк вправе взимать соответствующую плату (включая административные расходы) за исполнение запроса либо отказать в его исполнении.</w:t>
      </w:r>
    </w:p>
    <w:p>
      <w:pPr>
        <w:pStyle w:val="PolicyBody"/>
        <w:jc w:val="both"/>
      </w:pPr>
      <w:r>
        <w:rPr>
          <w:rFonts w:ascii="Times New Roman" w:hAnsi="Times New Roman" w:eastAsia="Times New Roman"/>
          <w:sz w:val="24"/>
        </w:rPr>
        <w:t>6.1.10. Пользователь вправе самостоятельно передать полученные от Банка данные другому контролирующему лицу в порядке, предусмотренном настоящим разделом.</w:t>
      </w:r>
    </w:p>
    <w:p>
      <w:pPr>
        <w:pStyle w:val="PolicyHeading"/>
        <w:jc w:val="left"/>
      </w:pPr>
      <w:r>
        <w:rPr>
          <w:rFonts w:ascii="Times New Roman" w:hAnsi="Times New Roman" w:eastAsia="Times New Roman"/>
          <w:b/>
          <w:sz w:val="24"/>
        </w:rPr>
        <w:t>7. ПРАВО НА ВОЗРАЖЕНИЕ</w:t>
      </w:r>
    </w:p>
    <w:p>
      <w:pPr>
        <w:pStyle w:val="PolicyBody"/>
        <w:jc w:val="both"/>
      </w:pPr>
      <w:r>
        <w:rPr>
          <w:rFonts w:ascii="Times New Roman" w:hAnsi="Times New Roman" w:eastAsia="Times New Roman"/>
          <w:sz w:val="24"/>
        </w:rPr>
        <w:t>7.1.1. В пределах, допускаемых действующим законодательством, пользователь вправе отозвать любое ранее данное согласие на обработку своих персональных данных либо заявить возражение по законным основаниям. В отдельных случаях отзыв согласия может означать невозможность дальнейшего использования услуг Банка.</w:t>
      </w:r>
    </w:p>
    <w:p>
      <w:pPr>
        <w:pStyle w:val="PolicyBody"/>
        <w:jc w:val="both"/>
      </w:pPr>
      <w:r>
        <w:rPr>
          <w:rFonts w:ascii="Times New Roman" w:hAnsi="Times New Roman" w:eastAsia="Times New Roman"/>
          <w:sz w:val="24"/>
        </w:rPr>
        <w:t>7.1.2. В соответствии с действующим законодательством пользователь имеет право подать жалобу в уполномоченный надзорный орган.</w:t>
      </w:r>
    </w:p>
    <w:p>
      <w:pPr>
        <w:pStyle w:val="PolicyHeading"/>
        <w:jc w:val="left"/>
      </w:pPr>
      <w:r>
        <w:rPr>
          <w:rFonts w:ascii="Times New Roman" w:hAnsi="Times New Roman" w:eastAsia="Times New Roman"/>
          <w:b/>
          <w:sz w:val="24"/>
        </w:rPr>
        <w:t>8. МЕРЫ ПО ЗАЩИТЕ ПЕРСОНАЛЬНЫХ ДАННЫХ КЛИЕНТОВ</w:t>
      </w:r>
    </w:p>
    <w:p>
      <w:pPr>
        <w:pStyle w:val="PolicyBody"/>
        <w:jc w:val="both"/>
      </w:pPr>
      <w:r>
        <w:rPr>
          <w:rFonts w:ascii="Times New Roman" w:hAnsi="Times New Roman" w:eastAsia="Times New Roman"/>
          <w:sz w:val="24"/>
        </w:rPr>
        <w:t>8.1.1. Банк принимает необходимые и достаточные организационно-технические меры для защиты персональных данных пользователя от несанкционированного или случайного доступа, уничтожения, изменения, блокирования, копирования, распространения, а также от иных неправомерных действий третьих лиц.</w:t>
      </w:r>
    </w:p>
    <w:p>
      <w:pPr>
        <w:pStyle w:val="PolicyBody"/>
        <w:jc w:val="both"/>
      </w:pPr>
      <w:r>
        <w:rPr>
          <w:rFonts w:ascii="Times New Roman" w:hAnsi="Times New Roman" w:eastAsia="Times New Roman"/>
          <w:sz w:val="24"/>
        </w:rPr>
        <w:t>8.1.2. Защита, обработка и обеспечение безопасности персональных данных пользователя осуществляются в соответствии с Законом Республики Узбекистан "О персональных данных" (Закон N 547 от 2 июля 2019 года) и иными нормативными документами.</w:t>
      </w:r>
    </w:p>
    <w:p>
      <w:pPr>
        <w:pStyle w:val="PolicyBody"/>
        <w:jc w:val="both"/>
      </w:pPr>
      <w:r>
        <w:rPr>
          <w:rFonts w:ascii="Times New Roman" w:hAnsi="Times New Roman" w:eastAsia="Times New Roman"/>
          <w:sz w:val="24"/>
        </w:rPr>
        <w:t>8.1.3. При обработке персональных данных Банк обеспечивает их безопасность и принимает необходимые организационные и технические меры для защиты персональных данных от несанкционированного или случайного доступа, уничтожения, изменения, блокирования, копирования, распространения, а также иных неправомерных действий. В отношении таких данных Банк устанавливает режим конфиденциальности и осуществляет контроль за его соблюдением, а также внедряет дополнительные меры защиты, соответствующие требованиям законодательства Республики Узбекистан, стандартов и внутренних организационно-распорядительных документов Банка.</w:t>
      </w:r>
    </w:p>
    <w:p>
      <w:pPr>
        <w:pStyle w:val="PolicyHeading"/>
        <w:jc w:val="left"/>
      </w:pPr>
      <w:r>
        <w:rPr>
          <w:rFonts w:ascii="Times New Roman" w:hAnsi="Times New Roman" w:eastAsia="Times New Roman"/>
          <w:b/>
          <w:sz w:val="24"/>
        </w:rPr>
        <w:t>9. ИЗМЕНЕНИЕ ПОЛИТИКИ КОНФИДЕНЦИАЛЬНОСТИ</w:t>
      </w:r>
    </w:p>
    <w:p>
      <w:pPr>
        <w:pStyle w:val="PolicyBody"/>
        <w:jc w:val="both"/>
      </w:pPr>
      <w:r>
        <w:rPr>
          <w:rFonts w:ascii="Times New Roman" w:hAnsi="Times New Roman" w:eastAsia="Times New Roman"/>
          <w:sz w:val="24"/>
        </w:rPr>
        <w:t>9.1.1. Банк вправе вносить изменения и дополнения в настоящую Политику путем публикации ее новой редакции. Принятие пользователем такой редакции означает согласие на дальнейшее использование любых услуг Банка на новых условиях.</w:t>
      </w:r>
    </w:p>
    <w:p>
      <w:pPr>
        <w:pStyle w:val="PolicyBody"/>
        <w:jc w:val="both"/>
      </w:pPr>
      <w:r>
        <w:rPr>
          <w:rFonts w:ascii="Times New Roman" w:hAnsi="Times New Roman" w:eastAsia="Times New Roman"/>
          <w:sz w:val="24"/>
        </w:rPr>
        <w:t>9.1.2. Настоящая Политика и отношения между пользователем и Банком регулируются законодательством Республики Узбекистан и нормативными документами, регулирующими отношения в сфере обеспечения безопасности персональных данных.</w:t>
      </w:r>
    </w:p>
    <w:p>
      <w:pPr>
        <w:pStyle w:val="PolicyHeading"/>
        <w:jc w:val="left"/>
      </w:pPr>
      <w:r>
        <w:rPr>
          <w:rFonts w:ascii="Times New Roman" w:hAnsi="Times New Roman" w:eastAsia="Times New Roman"/>
          <w:b/>
          <w:sz w:val="24"/>
        </w:rPr>
        <w:t>10. ВЗАИМОДЕЙСТВИЕ С ПОЛЬЗОВАТЕЛЯМИ ПО ВОПРОСАМ ОБРАБОТКИ ПЕРСОНАЛЬНЫХ ДАННЫХ</w:t>
      </w:r>
    </w:p>
    <w:p>
      <w:pPr>
        <w:pStyle w:val="PolicyBody"/>
        <w:jc w:val="both"/>
      </w:pPr>
      <w:r>
        <w:rPr>
          <w:rFonts w:ascii="Times New Roman" w:hAnsi="Times New Roman" w:eastAsia="Times New Roman"/>
          <w:sz w:val="24"/>
        </w:rPr>
        <w:t>10.1.1. Вопросы и замечания по настоящей Политике можно направлять на адрес электронной почты office@poytaxtbank.uz.</w:t>
      </w:r>
    </w:p>
    <w:p>
      <w:pPr>
        <w:pStyle w:val="PolicyBody"/>
        <w:jc w:val="both"/>
      </w:pPr>
      <w:r>
        <w:rPr>
          <w:rFonts w:ascii="Times New Roman" w:hAnsi="Times New Roman" w:eastAsia="Times New Roman"/>
          <w:sz w:val="24"/>
        </w:rPr>
        <w:t>10.1.2. Банк вправе не отвечать на вопросы, не относящиеся к положениям настоящей Политики, однако это не лишает пользователя возможности направлять такие вопросы в Банк по соответствующим адресам.</w:t>
      </w:r>
    </w:p>
    <w:sectPr w:rsidR="00FC693F" w:rsidRPr="0006063C" w:rsidSect="00034616">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Body">
    <w:name w:val="PolicyBody"/>
    <w:basedOn w:val="Normal"/>
    <w:pPr>
      <w:spacing w:after="120" w:line="276" w:lineRule="auto"/>
    </w:pPr>
    <w:rPr>
      <w:rFonts w:ascii="Times New Roman" w:hAnsi="Times New Roman" w:eastAsia="Times New Roman"/>
      <w:sz w:val="24"/>
    </w:rPr>
  </w:style>
  <w:style w:type="paragraph" w:customStyle="1" w:styleId="PolicyHeading">
    <w:name w:val="PolicyHeading"/>
    <w:basedOn w:val="Normal"/>
    <w:pPr>
      <w:spacing w:before="200" w:after="120" w:line="276" w:lineRule="auto"/>
    </w:pPr>
    <w:rPr>
      <w:rFonts w:ascii="Times New Roman" w:hAnsi="Times New Roman" w:eastAsia="Times New Roman"/>
      <w:b/>
      <w:sz w:val="24"/>
    </w:rPr>
  </w:style>
  <w:style w:type="paragraph" w:customStyle="1" w:styleId="PolicyBullet">
    <w:name w:val="PolicyBullet"/>
    <w:basedOn w:val="Normal"/>
    <w:pPr>
      <w:spacing w:after="60" w:line="276" w:lineRule="auto"/>
      <w:ind w:left="340" w:hanging="170"/>
    </w:pPr>
    <w:rPr>
      <w:rFonts w:ascii="Times New Roman" w:hAnsi="Times New Roman" w:eastAsia="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